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650" w:rsidRDefault="001F4650"/>
    <w:p w:rsidR="001F4650" w:rsidRDefault="001F4650"/>
    <w:p w:rsidR="001F4650" w:rsidRDefault="001F4650"/>
    <w:p w:rsidR="001F4650" w:rsidRDefault="001F4650"/>
    <w:p w:rsidR="001F4650" w:rsidRDefault="001F4650"/>
    <w:p w:rsidR="001F4650" w:rsidRDefault="001F4650" w:rsidP="001F4650">
      <w:pPr>
        <w:jc w:val="center"/>
      </w:pPr>
      <w:r>
        <w:t>Creating Intelligence Agency</w:t>
      </w:r>
    </w:p>
    <w:p w:rsidR="001F4650" w:rsidRDefault="001F4650" w:rsidP="001F4650">
      <w:pPr>
        <w:jc w:val="center"/>
      </w:pPr>
      <w:r>
        <w:t>Name of Student</w:t>
      </w:r>
    </w:p>
    <w:p w:rsidR="001F4650" w:rsidRDefault="001F4650" w:rsidP="001F4650">
      <w:pPr>
        <w:jc w:val="center"/>
      </w:pPr>
      <w:r>
        <w:t>Name of Institution</w:t>
      </w:r>
    </w:p>
    <w:p w:rsidR="001F4650" w:rsidRDefault="001F4650" w:rsidP="001F4650">
      <w:pPr>
        <w:jc w:val="center"/>
      </w:pPr>
      <w:r>
        <w:t xml:space="preserve">Date </w:t>
      </w:r>
      <w:r>
        <w:br w:type="page"/>
      </w:r>
    </w:p>
    <w:p w:rsidR="00123C50" w:rsidRDefault="00FC28BA" w:rsidP="00FC28BA">
      <w:pPr>
        <w:ind w:firstLine="720"/>
      </w:pPr>
      <w:r>
        <w:lastRenderedPageBreak/>
        <w:t xml:space="preserve">Information describes everything that can be known without regarding the data collection means. Intelligence forms a subset of intelligence with every part of the concept of intelligence defined with relatable concepts of information. </w:t>
      </w:r>
      <w:r w:rsidR="003C7EC1">
        <w:t>The concept of i</w:t>
      </w:r>
      <w:r>
        <w:t>ntelligence, however</w:t>
      </w:r>
      <w:r w:rsidR="003C7EC1">
        <w:t>, i</w:t>
      </w:r>
      <w:r>
        <w:t xml:space="preserve">s the entire process of identification, acquisition and analysis is defined and restricted to the </w:t>
      </w:r>
      <w:r w:rsidR="003C7EC1">
        <w:t xml:space="preserve">necessities </w:t>
      </w:r>
      <w:r>
        <w:t xml:space="preserve">of the policy makers. Intelligence can therefore be defined as any pertinent information that is set to meet the </w:t>
      </w:r>
      <w:r w:rsidR="003C7EC1">
        <w:t xml:space="preserve">understood and </w:t>
      </w:r>
      <w:r>
        <w:t xml:space="preserve">proclaimed </w:t>
      </w:r>
      <w:r w:rsidR="003C7EC1">
        <w:t xml:space="preserve">necessities </w:t>
      </w:r>
      <w:r>
        <w:t xml:space="preserve">of policy makers, and the mean of collection, processing, and implementation is narrowed down to meet those needs. </w:t>
      </w:r>
      <w:r w:rsidR="00C757EE">
        <w:t xml:space="preserve">Any other role of intelligence besides providing support to policy makers is viewed as wasteful or illegal. </w:t>
      </w:r>
    </w:p>
    <w:p w:rsidR="00123C50" w:rsidRDefault="00C757EE" w:rsidP="00123C50">
      <w:pPr>
        <w:ind w:firstLine="720"/>
      </w:pPr>
      <w:r>
        <w:t xml:space="preserve">The roles of intelligence agencies are; efficiently provide support to policy procedures, provision of long-term expertise, avoidance of strategic surprise, and the maintenance of the covert nature of information needs and methods. </w:t>
      </w:r>
      <w:r w:rsidR="00537273">
        <w:t xml:space="preserve">Strategic surprise defines the lack of preparation due to lack of information or incorrect analysis whose impacts are severe. Tactical surprise, another element of surprise, defines the expected element without sufficient magnitude to threaten national existence. Expertise provided by the intelligence agencies are meant to provide the policy makers, whose roles are relatively transient, with a dependable source of experience and expert knowledge in the fields whose background they might not be expert at. </w:t>
      </w:r>
      <w:r w:rsidR="00123C50">
        <w:t xml:space="preserve">The Central Intelligence Agency is one of such agencies governed by the same regulations. </w:t>
      </w:r>
    </w:p>
    <w:p w:rsidR="003C7EC1" w:rsidRDefault="00123C50" w:rsidP="0060549D">
      <w:pPr>
        <w:ind w:firstLine="720"/>
      </w:pPr>
      <w:r>
        <w:t xml:space="preserve">The Central Intelligence Agency (CIA) </w:t>
      </w:r>
      <w:r w:rsidR="00B734F8">
        <w:t xml:space="preserve">describes a free citizen </w:t>
      </w:r>
      <w:r>
        <w:t xml:space="preserve">agency </w:t>
      </w:r>
      <w:r w:rsidR="00B734F8">
        <w:t xml:space="preserve">in the American </w:t>
      </w:r>
      <w:r>
        <w:t xml:space="preserve">government that </w:t>
      </w:r>
      <w:r w:rsidR="00B734F8">
        <w:t xml:space="preserve">systematizes </w:t>
      </w:r>
      <w:r>
        <w:t xml:space="preserve">intelligence </w:t>
      </w:r>
      <w:r w:rsidR="00B734F8">
        <w:t xml:space="preserve">and </w:t>
      </w:r>
      <w:r>
        <w:t xml:space="preserve">information, </w:t>
      </w:r>
      <w:r w:rsidR="00B734F8">
        <w:t xml:space="preserve">oversees </w:t>
      </w:r>
      <w:r>
        <w:t xml:space="preserve">counterintelligence </w:t>
      </w:r>
      <w:r w:rsidR="00B734F8">
        <w:t>ventures globally but is whose authority is not recognized within the United States. The agency also</w:t>
      </w:r>
      <w:r>
        <w:t xml:space="preserve"> </w:t>
      </w:r>
      <w:r w:rsidR="00B734F8">
        <w:t xml:space="preserve">counsels </w:t>
      </w:r>
      <w:r>
        <w:t xml:space="preserve">the </w:t>
      </w:r>
      <w:r w:rsidR="00B734F8">
        <w:t xml:space="preserve">Head of State </w:t>
      </w:r>
      <w:r>
        <w:t xml:space="preserve">and National Security </w:t>
      </w:r>
      <w:r w:rsidR="00B734F8">
        <w:t>C</w:t>
      </w:r>
      <w:r>
        <w:t xml:space="preserve">ouncil on </w:t>
      </w:r>
      <w:r w:rsidR="00B734F8">
        <w:t>affairs</w:t>
      </w:r>
      <w:r>
        <w:t xml:space="preserve"> of </w:t>
      </w:r>
      <w:r w:rsidR="00B734F8">
        <w:t xml:space="preserve">overseas </w:t>
      </w:r>
      <w:r>
        <w:t xml:space="preserve">intelligence and </w:t>
      </w:r>
      <w:r w:rsidR="00B734F8">
        <w:t xml:space="preserve">American </w:t>
      </w:r>
      <w:r>
        <w:t xml:space="preserve">national security. The agency was formed in 1947 when the President, Harry S. </w:t>
      </w:r>
      <w:r>
        <w:lastRenderedPageBreak/>
        <w:t>Truman</w:t>
      </w:r>
      <w:r w:rsidR="00275B07">
        <w:t xml:space="preserve">, </w:t>
      </w:r>
      <w:r w:rsidR="00B734F8">
        <w:t xml:space="preserve">passed the </w:t>
      </w:r>
      <w:r w:rsidR="00275B07">
        <w:t>National Security Act</w:t>
      </w:r>
      <w:r w:rsidR="00B734F8">
        <w:t xml:space="preserve"> into law</w:t>
      </w:r>
      <w:r w:rsidR="00275B07">
        <w:t xml:space="preserve">. The </w:t>
      </w:r>
      <w:r w:rsidR="00F0511A">
        <w:t>agency’</w:t>
      </w:r>
      <w:r w:rsidR="00275B07">
        <w:t xml:space="preserve">s </w:t>
      </w:r>
      <w:r w:rsidR="00F0511A">
        <w:t xml:space="preserve">head is its Director who is appointed by the </w:t>
      </w:r>
      <w:r w:rsidR="00B734F8">
        <w:t xml:space="preserve">Head of State </w:t>
      </w:r>
      <w:r w:rsidR="00F0511A">
        <w:t>after a</w:t>
      </w:r>
      <w:r w:rsidR="00B734F8">
        <w:t>n appointed</w:t>
      </w:r>
      <w:r w:rsidR="00F0511A">
        <w:t xml:space="preserve"> Senate </w:t>
      </w:r>
      <w:r w:rsidR="00B734F8">
        <w:t>C</w:t>
      </w:r>
      <w:r w:rsidR="00F0511A">
        <w:t>ommittee</w:t>
      </w:r>
      <w:r w:rsidR="00B734F8">
        <w:t xml:space="preserve"> vets the candidate</w:t>
      </w:r>
      <w:r w:rsidR="00F0511A">
        <w:t xml:space="preserve">. </w:t>
      </w:r>
      <w:r w:rsidR="008D6C34">
        <w:t>The Agency fundamental tasks are to</w:t>
      </w:r>
      <w:r w:rsidR="00B734F8">
        <w:t xml:space="preserve"> minimize the</w:t>
      </w:r>
      <w:r w:rsidR="008D6C34">
        <w:t xml:space="preserve"> gaps </w:t>
      </w:r>
      <w:r w:rsidR="00B734F8">
        <w:t xml:space="preserve">in national and international intelligence </w:t>
      </w:r>
      <w:r w:rsidR="008D6C34">
        <w:t xml:space="preserve">through enhanced foreign analysis and collection, utilize </w:t>
      </w:r>
      <w:r w:rsidR="00B734F8">
        <w:t xml:space="preserve">technological advancements </w:t>
      </w:r>
      <w:r w:rsidR="008D6C34">
        <w:t xml:space="preserve">to </w:t>
      </w:r>
      <w:r w:rsidR="00B734F8">
        <w:t xml:space="preserve">make sure that all mission directives function at optimal </w:t>
      </w:r>
      <w:r w:rsidR="008D6C34">
        <w:t xml:space="preserve">performance, and the fulfilment of the global mission of provision of intelligence about pertinent issues to the policy makers. </w:t>
      </w:r>
    </w:p>
    <w:p w:rsidR="005B1F79" w:rsidRDefault="005B1F79" w:rsidP="005B1F79">
      <w:pPr>
        <w:ind w:firstLine="720"/>
      </w:pPr>
      <w:r>
        <w:t xml:space="preserve">The DCIA is also a member of the Joint Intelligence Community Council (JICC) whose primary directive is to assist the DNI, consisting of the DNI and heads of intelligence components plus senior policy makers, at the undersecretary level, to form the Executive Committee (EXCOM). The NSC has authority over the DNI who oversees but does not direct the CIA. The CIA has no-cabinet level patron. The CIA Directorate of Science and Technology (DS&amp;T) has a role in some technical collection programs. The CIA is responsible for espionage collection and covert action via the National Clandestine Services (NSC). The CIA also has a Directorate of Intelligence (DI) which is an agency within the CIA which has access to the full range of collected intelligence within the United States intelligence community. The CIA benefits from both components of budget; NIP and MIP. The NIP comprises of programs that either transcend the bounds of an agency or are non-defense in nature and are under the jurisdiction of the DNI. The DNI, however, does not have budget execution authorities over NIP agencies. MIP consists of defense and service intelligence programs under the jurisdiction of the secretary of defense. </w:t>
      </w:r>
    </w:p>
    <w:p w:rsidR="008D6C34" w:rsidRDefault="008D6C34" w:rsidP="0060549D">
      <w:pPr>
        <w:ind w:firstLine="720"/>
      </w:pPr>
      <w:r>
        <w:t xml:space="preserve">The CIA is organized into five functional offices; Offices of the Director, Directorate of Support, Directorate of Science and Technology, National Clandestine services, and Directorate of intelligence. The Directorate of Intelligence (DI) utilizes the </w:t>
      </w:r>
      <w:r w:rsidR="00557C6D">
        <w:t xml:space="preserve">analysts, consultants and federal </w:t>
      </w:r>
      <w:r w:rsidR="00557C6D">
        <w:lastRenderedPageBreak/>
        <w:t xml:space="preserve">agents </w:t>
      </w:r>
      <w:r>
        <w:t xml:space="preserve">in the agency to </w:t>
      </w:r>
      <w:r w:rsidR="008D6E69">
        <w:t>be</w:t>
      </w:r>
      <w:r>
        <w:t xml:space="preserve"> </w:t>
      </w:r>
      <w:r w:rsidR="00557C6D">
        <w:t xml:space="preserve">requested to fulfill the mandate of provision of </w:t>
      </w:r>
      <w:r>
        <w:t>intelligence</w:t>
      </w:r>
      <w:r w:rsidR="003D009B">
        <w:t>,</w:t>
      </w:r>
      <w:r>
        <w:t xml:space="preserve"> </w:t>
      </w:r>
      <w:r w:rsidR="00557C6D">
        <w:t xml:space="preserve">scrutinize numerous </w:t>
      </w:r>
      <w:r>
        <w:t xml:space="preserve">national security and foreign policy issues by </w:t>
      </w:r>
      <w:r w:rsidR="00557C6D">
        <w:t xml:space="preserve">modifying it </w:t>
      </w:r>
      <w:r>
        <w:t xml:space="preserve">into </w:t>
      </w:r>
      <w:r w:rsidR="00557C6D">
        <w:t xml:space="preserve">discernment </w:t>
      </w:r>
      <w:r>
        <w:t xml:space="preserve">that </w:t>
      </w:r>
      <w:r w:rsidR="00557C6D">
        <w:t xml:space="preserve">impact </w:t>
      </w:r>
      <w:r w:rsidR="009F0E78">
        <w:t>policies</w:t>
      </w:r>
      <w:r>
        <w:t xml:space="preserve">. The National Clandestine Service (NCS) provides the frontline source of information regarding foreign policy issues, inclusive of weapons proliferation, political and military issues, and terrorism. The NCS </w:t>
      </w:r>
      <w:r w:rsidR="009F0E78">
        <w:t xml:space="preserve">realizes its roles as defined by </w:t>
      </w:r>
      <w:r>
        <w:t xml:space="preserve">existing laws, interagency agreements and </w:t>
      </w:r>
      <w:r w:rsidR="008D6E69">
        <w:t>executive orders to collect foreign intelligence a</w:t>
      </w:r>
      <w:r w:rsidR="009F0E78">
        <w:t>nd to coordinate and evaluate the same on behalf of</w:t>
      </w:r>
      <w:r w:rsidR="008D6E69">
        <w:t xml:space="preserve"> the intelligence community. The Directorate of Science and Technology (DS&amp;T) collects and exploits the </w:t>
      </w:r>
      <w:r w:rsidR="009F0E78">
        <w:t xml:space="preserve">data </w:t>
      </w:r>
      <w:r w:rsidR="008D6E69">
        <w:t xml:space="preserve">necessary to </w:t>
      </w:r>
      <w:r w:rsidR="009F0E78">
        <w:t xml:space="preserve">advance </w:t>
      </w:r>
      <w:r w:rsidR="008D6E69">
        <w:t xml:space="preserve">the agency’s mission. The department hires a broad net of professionals in various disciplines inclusive of engineers, analysts, and scientists. The Directorate of Support (DS) </w:t>
      </w:r>
      <w:r w:rsidR="009F0E78">
        <w:t>has to provide</w:t>
      </w:r>
      <w:r w:rsidR="008D6E69">
        <w:t xml:space="preserve"> a full and wide array of </w:t>
      </w:r>
      <w:r w:rsidR="009F0E78">
        <w:t xml:space="preserve">back up </w:t>
      </w:r>
      <w:r w:rsidR="008D6E69">
        <w:t xml:space="preserve">services necessary in completion of missions, inclusive of logistics, facilities services, medical services, and financial management.  </w:t>
      </w:r>
    </w:p>
    <w:p w:rsidR="008972E6" w:rsidRDefault="003D009B" w:rsidP="0060549D">
      <w:pPr>
        <w:ind w:firstLine="720"/>
      </w:pPr>
      <w:r>
        <w:t>In my reforms, I would merge the departments of DI and DS&amp;T. their roles are varyingly similar and they are heavily reliant on civilian consultants to achieve their tasks. The new department formed would retain the title Department of Science and Technology. The department would be further subdivided into</w:t>
      </w:r>
      <w:r w:rsidR="000F35E0">
        <w:t xml:space="preserve"> Department of </w:t>
      </w:r>
      <w:r>
        <w:t xml:space="preserve">Impact Protocol and </w:t>
      </w:r>
      <w:r w:rsidR="008972E6">
        <w:t>Department of Intelligence and Agency Aid</w:t>
      </w:r>
      <w:r>
        <w:t xml:space="preserve">. The </w:t>
      </w:r>
      <w:r w:rsidR="008972E6">
        <w:t xml:space="preserve">Department of Intelligence and Agency Aid </w:t>
      </w:r>
      <w:r>
        <w:t xml:space="preserve">will be charged with the duties formerly held by the Department of Intelligence, that is, </w:t>
      </w:r>
      <w:r w:rsidR="008972E6">
        <w:t xml:space="preserve">collection of data, analysis and presentation in such a manner that it impacts national policies. </w:t>
      </w:r>
      <w:r>
        <w:t>Everyone within the department would be familiar with each role to ensure that reshuffling would not bring about lag in agency operations.</w:t>
      </w:r>
      <w:r w:rsidR="008972E6">
        <w:t xml:space="preserve"> Other additional duties for the department will include provision of support</w:t>
      </w:r>
      <w:r>
        <w:t xml:space="preserve"> </w:t>
      </w:r>
      <w:r w:rsidR="008972E6">
        <w:t xml:space="preserve">for American diplomacy, supporting the monitoring of treaties and other agreements, and support to defense planning. </w:t>
      </w:r>
      <w:r w:rsidR="0056634D">
        <w:t xml:space="preserve">The department will also aid in initiatives that support defense planning. </w:t>
      </w:r>
      <w:r w:rsidR="0056634D">
        <w:lastRenderedPageBreak/>
        <w:t>The role will require the department to provide actionable data about foreign military and covert capabilities to allow for defense systems to effectively plan, reshape the size, disposition, and nature of the military forces.</w:t>
      </w:r>
    </w:p>
    <w:p w:rsidR="003D009B" w:rsidRDefault="008972E6" w:rsidP="0060549D">
      <w:pPr>
        <w:ind w:firstLine="720"/>
      </w:pPr>
      <w:r>
        <w:t xml:space="preserve">The </w:t>
      </w:r>
      <w:r w:rsidR="000F35E0">
        <w:t xml:space="preserve">duties of the Department of </w:t>
      </w:r>
      <w:r>
        <w:t xml:space="preserve">Impact Protocol will encompass the roles of the DS&amp;T and also information warfare activities with foreign regimes. The department will thus be charged to gain electronic access to information and information systems earlier than other regimes and nations from within their systems. The information gathered will be critical in self-assessment of the nation’s defense and also aid in the manipulation and acquisition of information systems to gain </w:t>
      </w:r>
      <w:r w:rsidR="000F35E0">
        <w:t>tactical advantage over those nations. The role of information warfare will also include protection of the national information systems from similar threats from outside regimes. To fully achieve critical role, the department will need to assure that the agency’s information system is secure and employs top tier security protocols and systems, and perform the same for the National Intelligence community</w:t>
      </w:r>
      <w:r w:rsidR="001F4650">
        <w:t xml:space="preserve"> </w:t>
      </w:r>
      <w:sdt>
        <w:sdtPr>
          <w:id w:val="-1001661329"/>
          <w:citation/>
        </w:sdtPr>
        <w:sdtContent>
          <w:r w:rsidR="001F4650">
            <w:fldChar w:fldCharType="begin"/>
          </w:r>
          <w:r w:rsidR="001F4650">
            <w:instrText xml:space="preserve"> CITATION Pio10 \l 1033 </w:instrText>
          </w:r>
          <w:r w:rsidR="001F4650">
            <w:fldChar w:fldCharType="separate"/>
          </w:r>
          <w:r w:rsidR="001F4650">
            <w:rPr>
              <w:noProof/>
            </w:rPr>
            <w:t>(Pioch &amp; Everett, 2010)</w:t>
          </w:r>
          <w:r w:rsidR="001F4650">
            <w:fldChar w:fldCharType="end"/>
          </w:r>
        </w:sdtContent>
      </w:sdt>
      <w:bookmarkStart w:id="0" w:name="_GoBack"/>
      <w:bookmarkEnd w:id="0"/>
      <w:r w:rsidR="000F35E0">
        <w:t xml:space="preserve">. </w:t>
      </w:r>
    </w:p>
    <w:p w:rsidR="000F35E0" w:rsidRDefault="000F35E0" w:rsidP="0060549D">
      <w:pPr>
        <w:ind w:firstLine="720"/>
      </w:pPr>
      <w:r>
        <w:t>The Department of Support will continue with its current obligations, but an alteration will see the Inspector General of the CIA hold rank within the department. The Inspector General will add duties of oversight of the entire agency activities through the Department of Support. All pertinent information to complete his duties will be accessible and readily available within the department. The Inspector General, however, will not be in charge of the department but just a holder of title within the department. Neither will the Inspector General required to answer to the head of department, but rather will be accountable to the DCIA and the National Security Council.</w:t>
      </w:r>
      <w:r w:rsidR="0056634D">
        <w:t xml:space="preserve"> </w:t>
      </w:r>
    </w:p>
    <w:p w:rsidR="0056634D" w:rsidRDefault="0056634D" w:rsidP="0060549D">
      <w:pPr>
        <w:ind w:firstLine="720"/>
      </w:pPr>
      <w:r>
        <w:lastRenderedPageBreak/>
        <w:t>The National Clandestine Service will remain as is,</w:t>
      </w:r>
      <w:r w:rsidR="004746FD">
        <w:t xml:space="preserve"> but an additional black ops pr</w:t>
      </w:r>
      <w:r>
        <w:t>ogr</w:t>
      </w:r>
      <w:r w:rsidR="004746FD">
        <w:t>a</w:t>
      </w:r>
      <w:r>
        <w:t xml:space="preserve">m will be added </w:t>
      </w:r>
      <w:r w:rsidR="004746FD">
        <w:t xml:space="preserve">to its jurisdiction. The mandate of the entire department will encompass roles of counterintelligence, counter-proliferation, and Countering International Organized Crime. The black ops program will be charged with extorting high value information and dealing with high value targets. Under executive order the black ops program will also have the authority to liaise with known criminal and criminal organizations in their efforts to apprehend and disrupt other criminals. The program will have a security prison bunker that holds a maximum of 20 prisoners within the most wanted list, for as long as their brief alliance proves useful and beneficial to the agency, after which the program will be at their discretion of how to deal with these candidates. The program will be under the charge of the CIA Deputy Director who will report on operations directly to the president and will rarely involve the DCIA. The budget for the program will be drawn from every department within the agency and the department of agriculture. The Inspector General of the CIA will be briefed on the roles of the black ops but also informed that it is out of it jurisdiction. Every other department and program other than this program will hire the services of a lawyer. </w:t>
      </w:r>
    </w:p>
    <w:p w:rsidR="00921B96" w:rsidRPr="005B1F79" w:rsidRDefault="00921B96" w:rsidP="00921B96">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The NCS policy that governs the policies pertaining to covert action will be directed and specified with the United States foreign policy objectives within the area specified. These covert actions should only be undertaken in situations which provide compelling evidence as to necessitate that the United States involvement be involved, and that such involvement may not, under any circumstances be disclosed. The aggressiveness of the methods employed within the covert operations and duties are weighed to the required amount necessary</w:t>
      </w:r>
      <w:r w:rsidR="001F4650">
        <w:rPr>
          <w:rFonts w:eastAsia="Times New Roman" w:cs="Times New Roman"/>
          <w:szCs w:val="24"/>
        </w:rPr>
        <w:t xml:space="preserve"> </w:t>
      </w:r>
      <w:sdt>
        <w:sdtPr>
          <w:rPr>
            <w:rFonts w:eastAsia="Times New Roman" w:cs="Times New Roman"/>
            <w:szCs w:val="24"/>
          </w:rPr>
          <w:id w:val="-432973723"/>
          <w:citation/>
        </w:sdtPr>
        <w:sdtContent>
          <w:r w:rsidR="001F4650">
            <w:rPr>
              <w:rFonts w:eastAsia="Times New Roman" w:cs="Times New Roman"/>
              <w:szCs w:val="24"/>
            </w:rPr>
            <w:fldChar w:fldCharType="begin"/>
          </w:r>
          <w:r w:rsidR="001F4650">
            <w:rPr>
              <w:rFonts w:eastAsia="Times New Roman" w:cs="Times New Roman"/>
              <w:szCs w:val="24"/>
            </w:rPr>
            <w:instrText xml:space="preserve"> CITATION Coe10 \l 1033 </w:instrText>
          </w:r>
          <w:r w:rsidR="001F4650">
            <w:rPr>
              <w:rFonts w:eastAsia="Times New Roman" w:cs="Times New Roman"/>
              <w:szCs w:val="24"/>
            </w:rPr>
            <w:fldChar w:fldCharType="separate"/>
          </w:r>
          <w:r w:rsidR="001F4650" w:rsidRPr="001F4650">
            <w:rPr>
              <w:rFonts w:eastAsia="Times New Roman" w:cs="Times New Roman"/>
              <w:noProof/>
              <w:szCs w:val="24"/>
            </w:rPr>
            <w:t>(Coelho &amp; da Rocha Costa, 2010)</w:t>
          </w:r>
          <w:r w:rsidR="001F4650">
            <w:rPr>
              <w:rFonts w:eastAsia="Times New Roman" w:cs="Times New Roman"/>
              <w:szCs w:val="24"/>
            </w:rPr>
            <w:fldChar w:fldCharType="end"/>
          </w:r>
        </w:sdtContent>
      </w:sdt>
      <w:r>
        <w:rPr>
          <w:rFonts w:eastAsia="Times New Roman" w:cs="Times New Roman"/>
          <w:szCs w:val="24"/>
        </w:rPr>
        <w:t xml:space="preserve">. The skillsets and technologies adopted within these directives should be top tier to enhance the probability of success within the current infrastructure; hence critical improvement </w:t>
      </w:r>
      <w:r>
        <w:rPr>
          <w:rFonts w:eastAsia="Times New Roman" w:cs="Times New Roman"/>
          <w:szCs w:val="24"/>
        </w:rPr>
        <w:lastRenderedPageBreak/>
        <w:t xml:space="preserve">of the capabilities is a necessity. The agency will also seek aid in the form of support from military services to enhance and achieve their paramilitary covert actions. The relationship, however, needs not be full disclosure, since the military is limited within legal authorities in the tasks that it should carry out, and their current infrastructure is not flexible to allow for some aspects of covert actions. </w:t>
      </w:r>
    </w:p>
    <w:p w:rsidR="008D6E69" w:rsidRDefault="00B022F1" w:rsidP="008D6C34">
      <w:pPr>
        <w:ind w:firstLine="720"/>
      </w:pPr>
      <w:r>
        <w:t xml:space="preserve">The DCIA (Director on Central Intelligence Agency) reports to the Director of National Intelligence (DNI) and is subject to policies from the National Security Council (NSC) and the President. </w:t>
      </w:r>
      <w:r w:rsidR="008D6E69">
        <w:t xml:space="preserve">There are ten </w:t>
      </w:r>
      <w:r w:rsidR="009F0E78">
        <w:t>leadership postings under the D</w:t>
      </w:r>
      <w:r w:rsidR="008D6E69">
        <w:t xml:space="preserve">CIA; </w:t>
      </w:r>
    </w:p>
    <w:p w:rsidR="008D6E69" w:rsidRPr="007F536A" w:rsidRDefault="008D6E69" w:rsidP="007F536A">
      <w:pPr>
        <w:pStyle w:val="ListParagraph"/>
        <w:numPr>
          <w:ilvl w:val="0"/>
          <w:numId w:val="3"/>
        </w:numPr>
        <w:rPr>
          <w:rFonts w:cs="Times New Roman"/>
          <w:szCs w:val="24"/>
        </w:rPr>
      </w:pPr>
      <w:r w:rsidRPr="007F536A">
        <w:rPr>
          <w:rFonts w:cs="Times New Roman"/>
          <w:szCs w:val="24"/>
        </w:rPr>
        <w:t xml:space="preserve">CIA Deputy Director: serves as the DCIA in absence of the former, and assists the candidate within their jurisdictions. </w:t>
      </w:r>
    </w:p>
    <w:p w:rsidR="008D6E69" w:rsidRPr="007F536A" w:rsidRDefault="008D6E69" w:rsidP="007F536A">
      <w:pPr>
        <w:pStyle w:val="ListParagraph"/>
        <w:numPr>
          <w:ilvl w:val="0"/>
          <w:numId w:val="3"/>
        </w:numPr>
        <w:rPr>
          <w:rFonts w:cs="Times New Roman"/>
          <w:szCs w:val="24"/>
        </w:rPr>
      </w:pPr>
      <w:r w:rsidRPr="007F536A">
        <w:rPr>
          <w:rFonts w:cs="Times New Roman"/>
          <w:szCs w:val="24"/>
        </w:rPr>
        <w:t xml:space="preserve">CIA Executive Director; </w:t>
      </w:r>
      <w:r w:rsidR="003C7EC1">
        <w:rPr>
          <w:rFonts w:cs="Times New Roman"/>
          <w:szCs w:val="24"/>
        </w:rPr>
        <w:t>Is in charge of the management of</w:t>
      </w:r>
      <w:r w:rsidRPr="007F536A">
        <w:rPr>
          <w:rFonts w:cs="Times New Roman"/>
          <w:szCs w:val="24"/>
        </w:rPr>
        <w:t xml:space="preserve"> the agency’s daily operations.</w:t>
      </w:r>
    </w:p>
    <w:p w:rsidR="008D6E69" w:rsidRPr="007F536A" w:rsidRDefault="008D6E69" w:rsidP="007F536A">
      <w:pPr>
        <w:pStyle w:val="ListParagraph"/>
        <w:numPr>
          <w:ilvl w:val="0"/>
          <w:numId w:val="3"/>
        </w:numPr>
        <w:rPr>
          <w:rFonts w:cs="Times New Roman"/>
          <w:szCs w:val="24"/>
        </w:rPr>
      </w:pPr>
      <w:r w:rsidRPr="007F536A">
        <w:rPr>
          <w:rFonts w:cs="Times New Roman"/>
          <w:szCs w:val="24"/>
        </w:rPr>
        <w:t xml:space="preserve">Director of Intelligence; </w:t>
      </w:r>
      <w:r w:rsidR="003C7EC1">
        <w:rPr>
          <w:rFonts w:cs="Times New Roman"/>
          <w:szCs w:val="24"/>
        </w:rPr>
        <w:t xml:space="preserve">Makes sure </w:t>
      </w:r>
      <w:r w:rsidR="009F0E78">
        <w:rPr>
          <w:rFonts w:cs="Times New Roman"/>
          <w:szCs w:val="24"/>
        </w:rPr>
        <w:t xml:space="preserve">that </w:t>
      </w:r>
      <w:r w:rsidRPr="007F536A">
        <w:rPr>
          <w:rFonts w:cs="Times New Roman"/>
          <w:szCs w:val="24"/>
        </w:rPr>
        <w:t xml:space="preserve">the </w:t>
      </w:r>
      <w:r w:rsidR="009F0E78">
        <w:rPr>
          <w:rFonts w:cs="Times New Roman"/>
          <w:szCs w:val="24"/>
        </w:rPr>
        <w:t xml:space="preserve">agency produces and disseminates </w:t>
      </w:r>
      <w:r w:rsidRPr="007F536A">
        <w:rPr>
          <w:rFonts w:cs="Times New Roman"/>
          <w:szCs w:val="24"/>
        </w:rPr>
        <w:t>foreign intelligence efficient</w:t>
      </w:r>
      <w:r w:rsidR="009F0E78">
        <w:rPr>
          <w:rFonts w:cs="Times New Roman"/>
          <w:szCs w:val="24"/>
        </w:rPr>
        <w:t>ly</w:t>
      </w:r>
      <w:r w:rsidRPr="007F536A">
        <w:rPr>
          <w:rFonts w:cs="Times New Roman"/>
          <w:szCs w:val="24"/>
        </w:rPr>
        <w:t>.</w:t>
      </w:r>
    </w:p>
    <w:p w:rsidR="007F536A" w:rsidRPr="007F536A" w:rsidRDefault="007F536A" w:rsidP="007F536A">
      <w:pPr>
        <w:pStyle w:val="ListParagraph"/>
        <w:numPr>
          <w:ilvl w:val="0"/>
          <w:numId w:val="3"/>
        </w:numPr>
        <w:rPr>
          <w:rFonts w:cs="Times New Roman"/>
          <w:szCs w:val="24"/>
        </w:rPr>
      </w:pPr>
      <w:r w:rsidRPr="007F536A">
        <w:rPr>
          <w:rFonts w:cs="Times New Roman"/>
          <w:szCs w:val="24"/>
        </w:rPr>
        <w:t xml:space="preserve">Director of the NCS; </w:t>
      </w:r>
      <w:r w:rsidR="009F0E78">
        <w:rPr>
          <w:rFonts w:cs="Times New Roman"/>
          <w:szCs w:val="24"/>
        </w:rPr>
        <w:t xml:space="preserve">charged with oversight mandate for all foreign intelligence </w:t>
      </w:r>
      <w:r w:rsidRPr="007F536A">
        <w:rPr>
          <w:rFonts w:cs="Times New Roman"/>
          <w:szCs w:val="24"/>
        </w:rPr>
        <w:t xml:space="preserve">covert </w:t>
      </w:r>
      <w:r w:rsidR="009F0E78">
        <w:rPr>
          <w:rFonts w:cs="Times New Roman"/>
          <w:szCs w:val="24"/>
        </w:rPr>
        <w:t>collection.</w:t>
      </w:r>
    </w:p>
    <w:p w:rsidR="008D6E69" w:rsidRPr="007F536A" w:rsidRDefault="007F536A" w:rsidP="007F536A">
      <w:pPr>
        <w:pStyle w:val="ListParagraph"/>
        <w:numPr>
          <w:ilvl w:val="0"/>
          <w:numId w:val="3"/>
        </w:numPr>
        <w:rPr>
          <w:rFonts w:cs="Times New Roman"/>
          <w:szCs w:val="24"/>
        </w:rPr>
      </w:pPr>
      <w:r w:rsidRPr="007F536A">
        <w:rPr>
          <w:rFonts w:cs="Times New Roman"/>
          <w:szCs w:val="24"/>
        </w:rPr>
        <w:t xml:space="preserve">Director of Science and Technology; </w:t>
      </w:r>
      <w:r w:rsidR="009F0E78">
        <w:rPr>
          <w:rFonts w:cs="Times New Roman"/>
          <w:szCs w:val="24"/>
        </w:rPr>
        <w:t xml:space="preserve">makes sure </w:t>
      </w:r>
      <w:r w:rsidRPr="007F536A">
        <w:rPr>
          <w:rFonts w:cs="Times New Roman"/>
          <w:szCs w:val="24"/>
        </w:rPr>
        <w:t xml:space="preserve">that the </w:t>
      </w:r>
      <w:r w:rsidR="009F0E78">
        <w:rPr>
          <w:rFonts w:cs="Times New Roman"/>
          <w:szCs w:val="24"/>
        </w:rPr>
        <w:t xml:space="preserve">technology is created and applied in a manner that </w:t>
      </w:r>
      <w:r w:rsidRPr="007F536A">
        <w:rPr>
          <w:rFonts w:cs="Times New Roman"/>
          <w:szCs w:val="24"/>
        </w:rPr>
        <w:t>supports the agency’s mission.</w:t>
      </w:r>
    </w:p>
    <w:p w:rsidR="007F536A" w:rsidRPr="007F536A" w:rsidRDefault="007F536A" w:rsidP="007F536A">
      <w:pPr>
        <w:pStyle w:val="ListParagraph"/>
        <w:numPr>
          <w:ilvl w:val="0"/>
          <w:numId w:val="3"/>
        </w:numPr>
        <w:shd w:val="clear" w:color="auto" w:fill="FFFFFF"/>
        <w:spacing w:before="100" w:beforeAutospacing="1" w:after="100" w:afterAutospacing="1"/>
        <w:rPr>
          <w:rFonts w:eastAsia="Times New Roman" w:cs="Times New Roman"/>
          <w:szCs w:val="24"/>
        </w:rPr>
      </w:pPr>
      <w:r w:rsidRPr="007F536A">
        <w:rPr>
          <w:rFonts w:eastAsia="Times New Roman" w:cs="Times New Roman"/>
          <w:szCs w:val="24"/>
        </w:rPr>
        <w:t xml:space="preserve">Director of Support: </w:t>
      </w:r>
      <w:r w:rsidR="009F0E78">
        <w:rPr>
          <w:rFonts w:eastAsia="Times New Roman" w:cs="Times New Roman"/>
          <w:szCs w:val="24"/>
        </w:rPr>
        <w:t xml:space="preserve">Charged with the mandate to coordinate all support foundations for the agency, inclusive of financial resources, property, security, information and people. </w:t>
      </w:r>
    </w:p>
    <w:p w:rsidR="002618D7" w:rsidRDefault="007F536A" w:rsidP="007F536A">
      <w:pPr>
        <w:pStyle w:val="ListParagraph"/>
        <w:numPr>
          <w:ilvl w:val="0"/>
          <w:numId w:val="3"/>
        </w:numPr>
        <w:shd w:val="clear" w:color="auto" w:fill="FFFFFF"/>
        <w:spacing w:before="100" w:beforeAutospacing="1" w:after="100" w:afterAutospacing="1"/>
        <w:rPr>
          <w:rFonts w:eastAsia="Times New Roman" w:cs="Times New Roman"/>
          <w:szCs w:val="24"/>
        </w:rPr>
      </w:pPr>
      <w:r w:rsidRPr="002618D7">
        <w:rPr>
          <w:rFonts w:eastAsia="Times New Roman" w:cs="Times New Roman"/>
          <w:szCs w:val="24"/>
        </w:rPr>
        <w:t xml:space="preserve">Director of the Center for the Study of Intelligence: </w:t>
      </w:r>
      <w:r w:rsidR="009F0E78" w:rsidRPr="002618D7">
        <w:rPr>
          <w:rFonts w:eastAsia="Times New Roman" w:cs="Times New Roman"/>
          <w:szCs w:val="24"/>
        </w:rPr>
        <w:t xml:space="preserve">makes sure the historical materials are properly maintained </w:t>
      </w:r>
      <w:r w:rsidR="002618D7" w:rsidRPr="002618D7">
        <w:rPr>
          <w:rFonts w:eastAsia="Times New Roman" w:cs="Times New Roman"/>
          <w:szCs w:val="24"/>
        </w:rPr>
        <w:t xml:space="preserve">and further promotes and initiative that </w:t>
      </w:r>
      <w:r w:rsidR="002618D7">
        <w:rPr>
          <w:rFonts w:eastAsia="Times New Roman" w:cs="Times New Roman"/>
          <w:szCs w:val="24"/>
        </w:rPr>
        <w:t>involves study of intelligence.</w:t>
      </w:r>
    </w:p>
    <w:p w:rsidR="007F536A" w:rsidRPr="002618D7" w:rsidRDefault="007F536A" w:rsidP="007F536A">
      <w:pPr>
        <w:pStyle w:val="ListParagraph"/>
        <w:numPr>
          <w:ilvl w:val="0"/>
          <w:numId w:val="3"/>
        </w:numPr>
        <w:shd w:val="clear" w:color="auto" w:fill="FFFFFF"/>
        <w:spacing w:before="100" w:beforeAutospacing="1" w:after="100" w:afterAutospacing="1"/>
        <w:rPr>
          <w:rFonts w:eastAsia="Times New Roman" w:cs="Times New Roman"/>
          <w:szCs w:val="24"/>
        </w:rPr>
      </w:pPr>
      <w:r w:rsidRPr="002618D7">
        <w:rPr>
          <w:rFonts w:eastAsia="Times New Roman" w:cs="Times New Roman"/>
          <w:szCs w:val="24"/>
        </w:rPr>
        <w:lastRenderedPageBreak/>
        <w:t xml:space="preserve">Director of Public Affairs: </w:t>
      </w:r>
      <w:r w:rsidR="002618D7">
        <w:rPr>
          <w:rFonts w:eastAsia="Times New Roman" w:cs="Times New Roman"/>
          <w:szCs w:val="24"/>
        </w:rPr>
        <w:t xml:space="preserve">Counsels </w:t>
      </w:r>
      <w:r w:rsidRPr="002618D7">
        <w:rPr>
          <w:rFonts w:eastAsia="Times New Roman" w:cs="Times New Roman"/>
          <w:szCs w:val="24"/>
        </w:rPr>
        <w:t xml:space="preserve">the Director </w:t>
      </w:r>
      <w:r w:rsidR="002618D7">
        <w:rPr>
          <w:rFonts w:eastAsia="Times New Roman" w:cs="Times New Roman"/>
          <w:szCs w:val="24"/>
        </w:rPr>
        <w:t>about matters pertaining to employee communications, the public, and the media, tied to his role within the CIA</w:t>
      </w:r>
    </w:p>
    <w:p w:rsidR="007F536A" w:rsidRPr="007F536A" w:rsidRDefault="007F536A" w:rsidP="007F536A">
      <w:pPr>
        <w:pStyle w:val="ListParagraph"/>
        <w:numPr>
          <w:ilvl w:val="0"/>
          <w:numId w:val="3"/>
        </w:numPr>
        <w:shd w:val="clear" w:color="auto" w:fill="FFFFFF"/>
        <w:spacing w:before="100" w:beforeAutospacing="1" w:after="100" w:afterAutospacing="1"/>
        <w:rPr>
          <w:rFonts w:eastAsia="Times New Roman" w:cs="Times New Roman"/>
          <w:szCs w:val="24"/>
        </w:rPr>
      </w:pPr>
      <w:r w:rsidRPr="007F536A">
        <w:rPr>
          <w:rFonts w:eastAsia="Times New Roman" w:cs="Times New Roman"/>
          <w:szCs w:val="24"/>
        </w:rPr>
        <w:t xml:space="preserve">General Counsel: </w:t>
      </w:r>
      <w:r w:rsidR="002618D7">
        <w:rPr>
          <w:rFonts w:eastAsia="Times New Roman" w:cs="Times New Roman"/>
          <w:szCs w:val="24"/>
        </w:rPr>
        <w:t>Gives advice to the DCIA about legal matters within his role.</w:t>
      </w:r>
    </w:p>
    <w:p w:rsidR="005B1F79" w:rsidRDefault="007F536A" w:rsidP="005B1F79">
      <w:pPr>
        <w:pStyle w:val="ListParagraph"/>
        <w:numPr>
          <w:ilvl w:val="0"/>
          <w:numId w:val="3"/>
        </w:numPr>
        <w:shd w:val="clear" w:color="auto" w:fill="FFFFFF"/>
        <w:spacing w:before="100" w:beforeAutospacing="1" w:after="100" w:afterAutospacing="1"/>
        <w:rPr>
          <w:rFonts w:eastAsia="Times New Roman" w:cs="Times New Roman"/>
          <w:szCs w:val="24"/>
        </w:rPr>
      </w:pPr>
      <w:r w:rsidRPr="007F536A">
        <w:rPr>
          <w:rFonts w:eastAsia="Times New Roman" w:cs="Times New Roman"/>
          <w:szCs w:val="24"/>
        </w:rPr>
        <w:t xml:space="preserve">Inspector General: Ensures </w:t>
      </w:r>
      <w:r w:rsidR="002618D7">
        <w:rPr>
          <w:rFonts w:eastAsia="Times New Roman" w:cs="Times New Roman"/>
          <w:szCs w:val="24"/>
        </w:rPr>
        <w:t>that the agency is productive and accountable for its activities through investigations, inspections and audits</w:t>
      </w:r>
    </w:p>
    <w:p w:rsidR="001676AA" w:rsidRDefault="005B1F79" w:rsidP="005B1F79">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The reforms will also ensure that each department holds a leadership role directly under the mandate of the DCIA. The title of the Director of the Center for the Study of intelligence will be demoted to executive head, functioning under the department of support and not a leadership role directly under the jurisdiction of the DCIA. Though the bearer of the office will be under the department of support, the candidate will mainly operate out of Langley, Virginia. The role will require partnering with local agencies in attempts at joint learning capabilities of the departments. The title of the D</w:t>
      </w:r>
      <w:r w:rsidR="001676AA">
        <w:rPr>
          <w:rFonts w:eastAsia="Times New Roman" w:cs="Times New Roman"/>
          <w:szCs w:val="24"/>
        </w:rPr>
        <w:t xml:space="preserve">irector of Public Affairs will be abolished and the roles taken up by the General Counsel. </w:t>
      </w:r>
      <w:proofErr w:type="gramStart"/>
      <w:r w:rsidR="001676AA">
        <w:rPr>
          <w:rFonts w:eastAsia="Times New Roman" w:cs="Times New Roman"/>
          <w:szCs w:val="24"/>
        </w:rPr>
        <w:t>To</w:t>
      </w:r>
      <w:proofErr w:type="gramEnd"/>
      <w:r w:rsidR="001676AA">
        <w:rPr>
          <w:rFonts w:eastAsia="Times New Roman" w:cs="Times New Roman"/>
          <w:szCs w:val="24"/>
        </w:rPr>
        <w:t xml:space="preserve"> effectively carry out these additional mandates, a chair of the Deputy General Counsel will be formed who will be required to be prolific in the dealings of public affairs. </w:t>
      </w:r>
    </w:p>
    <w:p w:rsidR="001676AA" w:rsidRDefault="001676AA" w:rsidP="001676AA">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 xml:space="preserve">Under the CIA Deputy Director, a role will be formed of Senior Practice Program Developer, to alleviate the burden on the former to participate in training of new recruits. The bearer of the title will be required to recruit the best candidates from all walks of life including civilian, military and other agencies. The training practices will be dependent on what roles the candidates will play in the agency, but basic self-defense and medical first aid will be a prerequisite for all. The SPPD will carve the training programs and constantly alter the training procedures and locations to improve on the covet nature of the practice. The SPPD mandate will </w:t>
      </w:r>
      <w:r>
        <w:rPr>
          <w:rFonts w:eastAsia="Times New Roman" w:cs="Times New Roman"/>
          <w:szCs w:val="24"/>
        </w:rPr>
        <w:lastRenderedPageBreak/>
        <w:t xml:space="preserve">also include liaising with other agencies, military and paramilitary teams, and </w:t>
      </w:r>
      <w:r w:rsidR="007F4459">
        <w:rPr>
          <w:rFonts w:eastAsia="Times New Roman" w:cs="Times New Roman"/>
          <w:szCs w:val="24"/>
        </w:rPr>
        <w:t xml:space="preserve">other foreign agencies, which are allies to the United States, for exchange programs involving training. The initiative will include training simulations where a CIA trained agent can venture into any of the above to train as a recruit and vice versa to exchange skills and boost the same. </w:t>
      </w:r>
    </w:p>
    <w:p w:rsidR="002C634E" w:rsidRDefault="002B4499" w:rsidP="001676AA">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Under the current regime, the course of intelligence gathering process collects publicly available information as a collateral byproduct. The intelligence collection systems adopted are either technical or human. These capabilities are adopted in the collection of information deemed pertinent, through previous validation and reasonable determination, to intelligence users or policy makers. The gathering of information is also weighed in terms of the United States foreign interests and policies, particularly so for allied governments where evaluation of costs against benefits is fundamental</w:t>
      </w:r>
      <w:r w:rsidR="001F4650">
        <w:rPr>
          <w:rFonts w:eastAsia="Times New Roman" w:cs="Times New Roman"/>
          <w:szCs w:val="24"/>
        </w:rPr>
        <w:t xml:space="preserve"> </w:t>
      </w:r>
      <w:sdt>
        <w:sdtPr>
          <w:rPr>
            <w:rFonts w:eastAsia="Times New Roman" w:cs="Times New Roman"/>
            <w:szCs w:val="24"/>
          </w:rPr>
          <w:id w:val="-1334367334"/>
          <w:citation/>
        </w:sdtPr>
        <w:sdtContent>
          <w:r w:rsidR="001F4650">
            <w:rPr>
              <w:rFonts w:eastAsia="Times New Roman" w:cs="Times New Roman"/>
              <w:szCs w:val="24"/>
            </w:rPr>
            <w:fldChar w:fldCharType="begin"/>
          </w:r>
          <w:r w:rsidR="001F4650">
            <w:rPr>
              <w:rFonts w:eastAsia="Times New Roman" w:cs="Times New Roman"/>
              <w:szCs w:val="24"/>
            </w:rPr>
            <w:instrText xml:space="preserve"> CITATION Bur \l 1033 </w:instrText>
          </w:r>
          <w:r w:rsidR="001F4650">
            <w:rPr>
              <w:rFonts w:eastAsia="Times New Roman" w:cs="Times New Roman"/>
              <w:szCs w:val="24"/>
            </w:rPr>
            <w:fldChar w:fldCharType="separate"/>
          </w:r>
          <w:r w:rsidR="001F4650" w:rsidRPr="001F4650">
            <w:rPr>
              <w:rFonts w:eastAsia="Times New Roman" w:cs="Times New Roman"/>
              <w:noProof/>
              <w:szCs w:val="24"/>
            </w:rPr>
            <w:t>(Burch, 2010)</w:t>
          </w:r>
          <w:r w:rsidR="001F4650">
            <w:rPr>
              <w:rFonts w:eastAsia="Times New Roman" w:cs="Times New Roman"/>
              <w:szCs w:val="24"/>
            </w:rPr>
            <w:fldChar w:fldCharType="end"/>
          </w:r>
        </w:sdtContent>
      </w:sdt>
      <w:r>
        <w:rPr>
          <w:rFonts w:eastAsia="Times New Roman" w:cs="Times New Roman"/>
          <w:szCs w:val="24"/>
        </w:rPr>
        <w:t>. The agency I would develop sees the necessity for the publicly available information in matters pertinent to tasking of intelligence and information collectors, identification of aps and loops within the knowledge of the agency</w:t>
      </w:r>
      <w:r w:rsidR="00CD2F70">
        <w:rPr>
          <w:rFonts w:eastAsia="Times New Roman" w:cs="Times New Roman"/>
          <w:szCs w:val="24"/>
        </w:rPr>
        <w:t xml:space="preserve">, and performance analysis. There are also situations where the information is publicly available, but it is not necessarily readily accessible. It is for these reasons that the agency will be involved in actively collecting the information that is publicly available. Channels and storage system should facilitate this endeavor. </w:t>
      </w:r>
    </w:p>
    <w:p w:rsidR="007F4459" w:rsidRDefault="00CD2F70" w:rsidP="001676AA">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The collection disciplines to be employed in collection involve human intelligence, imagery intelligence, and signals intelligence</w:t>
      </w:r>
      <w:r w:rsidR="002C634E">
        <w:rPr>
          <w:rFonts w:eastAsia="Times New Roman" w:cs="Times New Roman"/>
          <w:szCs w:val="24"/>
        </w:rPr>
        <w:t xml:space="preserve">. The collection programs in place will effectively be directed and charged according to the agency requirement and perceived intended policies, but will not employ the information gathered for the benefit of any single governmental official. The agency will understand that the intelligence and information collection may be urgent and dire is </w:t>
      </w:r>
      <w:r w:rsidR="002C634E">
        <w:rPr>
          <w:rFonts w:eastAsia="Times New Roman" w:cs="Times New Roman"/>
          <w:szCs w:val="24"/>
        </w:rPr>
        <w:lastRenderedPageBreak/>
        <w:t>some scenarios. However, the agency will endeavor to determine the existence of the need to collect such information, and provide validation for employing expensive and risky gathering capabilities to obtain it. The information collection need should validate that it is either not unavailable within the intelligence community, or the available information is not reliable</w:t>
      </w:r>
      <w:r w:rsidR="001F4650">
        <w:rPr>
          <w:rFonts w:eastAsia="Times New Roman" w:cs="Times New Roman"/>
          <w:szCs w:val="24"/>
        </w:rPr>
        <w:t xml:space="preserve"> </w:t>
      </w:r>
      <w:sdt>
        <w:sdtPr>
          <w:rPr>
            <w:rFonts w:eastAsia="Times New Roman" w:cs="Times New Roman"/>
            <w:szCs w:val="24"/>
          </w:rPr>
          <w:id w:val="1880739946"/>
          <w:citation/>
        </w:sdtPr>
        <w:sdtContent>
          <w:r w:rsidR="001F4650">
            <w:rPr>
              <w:rFonts w:eastAsia="Times New Roman" w:cs="Times New Roman"/>
              <w:szCs w:val="24"/>
            </w:rPr>
            <w:fldChar w:fldCharType="begin"/>
          </w:r>
          <w:r w:rsidR="001F4650">
            <w:rPr>
              <w:rFonts w:eastAsia="Times New Roman" w:cs="Times New Roman"/>
              <w:szCs w:val="24"/>
            </w:rPr>
            <w:instrText xml:space="preserve"> CITATION Kitil \l 1033 </w:instrText>
          </w:r>
          <w:r w:rsidR="001F4650">
            <w:rPr>
              <w:rFonts w:eastAsia="Times New Roman" w:cs="Times New Roman"/>
              <w:szCs w:val="24"/>
            </w:rPr>
            <w:fldChar w:fldCharType="separate"/>
          </w:r>
          <w:r w:rsidR="001F4650" w:rsidRPr="001F4650">
            <w:rPr>
              <w:rFonts w:eastAsia="Times New Roman" w:cs="Times New Roman"/>
              <w:noProof/>
              <w:szCs w:val="24"/>
            </w:rPr>
            <w:t>(Kittur, Lee, &amp; Kraut, 2011, April)</w:t>
          </w:r>
          <w:r w:rsidR="001F4650">
            <w:rPr>
              <w:rFonts w:eastAsia="Times New Roman" w:cs="Times New Roman"/>
              <w:szCs w:val="24"/>
            </w:rPr>
            <w:fldChar w:fldCharType="end"/>
          </w:r>
        </w:sdtContent>
      </w:sdt>
      <w:r w:rsidR="002C634E">
        <w:rPr>
          <w:rFonts w:eastAsia="Times New Roman" w:cs="Times New Roman"/>
          <w:szCs w:val="24"/>
        </w:rPr>
        <w:t xml:space="preserve">. Evaluation will be critical in the prior assessment of how critical the gathering will be to better channels of obtaining the same information but more valuable. The political costs will also be put in consideration when evaluating collection measures for information from allied regimes. </w:t>
      </w:r>
    </w:p>
    <w:p w:rsidR="002C634E" w:rsidRDefault="00AA74C7" w:rsidP="001676AA">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 xml:space="preserve">The CIA constitutes of more civilian personnel than the military. The civilians are labelled consultants and mainly charged with analysts duties. The reform of the agency in the analysis of information will require that they do not fulfill the requests for analysis when </w:t>
      </w:r>
      <w:r w:rsidR="005F5254">
        <w:rPr>
          <w:rFonts w:eastAsia="Times New Roman" w:cs="Times New Roman"/>
          <w:szCs w:val="24"/>
        </w:rPr>
        <w:t xml:space="preserve">there is credible evidence that the accomplishment of </w:t>
      </w:r>
      <w:r>
        <w:rPr>
          <w:rFonts w:eastAsia="Times New Roman" w:cs="Times New Roman"/>
          <w:szCs w:val="24"/>
        </w:rPr>
        <w:t xml:space="preserve">such </w:t>
      </w:r>
      <w:r w:rsidR="005F5254">
        <w:rPr>
          <w:rFonts w:eastAsia="Times New Roman" w:cs="Times New Roman"/>
          <w:szCs w:val="24"/>
        </w:rPr>
        <w:t>analyse</w:t>
      </w:r>
      <w:r>
        <w:rPr>
          <w:rFonts w:eastAsia="Times New Roman" w:cs="Times New Roman"/>
          <w:szCs w:val="24"/>
        </w:rPr>
        <w:t xml:space="preserve">s </w:t>
      </w:r>
      <w:r w:rsidR="005F5254">
        <w:rPr>
          <w:rFonts w:eastAsia="Times New Roman" w:cs="Times New Roman"/>
          <w:szCs w:val="24"/>
        </w:rPr>
        <w:t xml:space="preserve">is possible through sources that are publicly available. The only exemptions are in situations where confidentiality is a necessity, or the expert knowledge of the analyst would bring about different results. The analysis will also be limited if prior knowledge facilitates that the intelligence is already available in the intelligence community, such that the analysis will have marginal impact. </w:t>
      </w:r>
    </w:p>
    <w:p w:rsidR="005F5254" w:rsidRDefault="005F5254" w:rsidP="001676AA">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 xml:space="preserve">The recruitment and job postings of the analysts will be a critical initiative within the agency. The age of information warfare and cyber offences and crimes would necessitate such drive. The agency would recruit the top talents from the best colleges and universities who are conversant and adept with technology within their fold. The agency would also find leverage to hold over captured cyber offenders and criminals who are known to be adept in attempts to force their hand to work for the agency, but limit their interaction with the outside world. The experts will be </w:t>
      </w:r>
      <w:r>
        <w:rPr>
          <w:rFonts w:eastAsia="Times New Roman" w:cs="Times New Roman"/>
          <w:szCs w:val="24"/>
        </w:rPr>
        <w:lastRenderedPageBreak/>
        <w:t xml:space="preserve">charged not only in analysis of </w:t>
      </w:r>
      <w:r w:rsidR="00C601BC">
        <w:rPr>
          <w:rFonts w:eastAsia="Times New Roman" w:cs="Times New Roman"/>
          <w:szCs w:val="24"/>
        </w:rPr>
        <w:t>intelligence and buffering up security, but also in development of programs that facilitate or ease running of operations. The hires will be encouraged to be innovative and assigned in team to come up with logical and translatable heights in applications to facilitate the agency’s missions</w:t>
      </w:r>
      <w:r w:rsidR="001F4650">
        <w:rPr>
          <w:rFonts w:eastAsia="Times New Roman" w:cs="Times New Roman"/>
          <w:szCs w:val="24"/>
        </w:rPr>
        <w:t xml:space="preserve"> </w:t>
      </w:r>
      <w:sdt>
        <w:sdtPr>
          <w:rPr>
            <w:rFonts w:eastAsia="Times New Roman" w:cs="Times New Roman"/>
            <w:szCs w:val="24"/>
          </w:rPr>
          <w:id w:val="-198936834"/>
          <w:citation/>
        </w:sdtPr>
        <w:sdtContent>
          <w:r w:rsidR="001F4650">
            <w:rPr>
              <w:rFonts w:eastAsia="Times New Roman" w:cs="Times New Roman"/>
              <w:szCs w:val="24"/>
            </w:rPr>
            <w:fldChar w:fldCharType="begin"/>
          </w:r>
          <w:r w:rsidR="001F4650">
            <w:rPr>
              <w:rFonts w:eastAsia="Times New Roman" w:cs="Times New Roman"/>
              <w:szCs w:val="24"/>
            </w:rPr>
            <w:instrText xml:space="preserve"> CITATION Bes13 \l 1033 </w:instrText>
          </w:r>
          <w:r w:rsidR="001F4650">
            <w:rPr>
              <w:rFonts w:eastAsia="Times New Roman" w:cs="Times New Roman"/>
              <w:szCs w:val="24"/>
            </w:rPr>
            <w:fldChar w:fldCharType="separate"/>
          </w:r>
          <w:r w:rsidR="001F4650" w:rsidRPr="001F4650">
            <w:rPr>
              <w:rFonts w:eastAsia="Times New Roman" w:cs="Times New Roman"/>
              <w:noProof/>
              <w:szCs w:val="24"/>
            </w:rPr>
            <w:t>(Bessis, Xhafa, Varvarigou, Hill, &amp; Li, 2013)</w:t>
          </w:r>
          <w:r w:rsidR="001F4650">
            <w:rPr>
              <w:rFonts w:eastAsia="Times New Roman" w:cs="Times New Roman"/>
              <w:szCs w:val="24"/>
            </w:rPr>
            <w:fldChar w:fldCharType="end"/>
          </w:r>
        </w:sdtContent>
      </w:sdt>
      <w:r w:rsidR="00C601BC">
        <w:rPr>
          <w:rFonts w:eastAsia="Times New Roman" w:cs="Times New Roman"/>
          <w:szCs w:val="24"/>
        </w:rPr>
        <w:t>. The covert nature of their tasks will require them to blend in current social networks, and as such the agency should provide work stations within locations that would not raise attention. All the analysts would signs an NDA agreement prior to commencement of working, and all their work would be retained in the agency’s network and computers without taking any form of work home.</w:t>
      </w:r>
    </w:p>
    <w:p w:rsidR="001F4650" w:rsidRDefault="00921B96" w:rsidP="001676AA">
      <w:pPr>
        <w:shd w:val="clear" w:color="auto" w:fill="FFFFFF"/>
        <w:spacing w:before="100" w:beforeAutospacing="1" w:after="100" w:afterAutospacing="1"/>
        <w:ind w:firstLine="360"/>
        <w:rPr>
          <w:rFonts w:eastAsia="Times New Roman" w:cs="Times New Roman"/>
          <w:szCs w:val="24"/>
        </w:rPr>
      </w:pPr>
      <w:r>
        <w:rPr>
          <w:rFonts w:eastAsia="Times New Roman" w:cs="Times New Roman"/>
          <w:szCs w:val="24"/>
        </w:rPr>
        <w:t xml:space="preserve">I would not alter the reporting structure of the agency regarding the DNI, but eliminate the influence of the National Security Council in the effective running of the enterprise. The emphasis of the agency would be counter intelligence, and provision of intelligence on a national scale ensuring for a stable nation </w:t>
      </w:r>
      <w:r w:rsidR="00443B6A">
        <w:rPr>
          <w:rFonts w:eastAsia="Times New Roman" w:cs="Times New Roman"/>
          <w:szCs w:val="24"/>
        </w:rPr>
        <w:t xml:space="preserve">even in situations where other nations have to be deemed unstable to accomplish such a task. </w:t>
      </w:r>
      <w:r w:rsidR="00C865E6">
        <w:rPr>
          <w:rFonts w:eastAsia="Times New Roman" w:cs="Times New Roman"/>
          <w:szCs w:val="24"/>
        </w:rPr>
        <w:t xml:space="preserve">Counter intelligence will entail the recruitment of foreign agents with information pertinent to any potential operations undertaken that will gravely impact the U.S. Suspected and known criminals and enemies of State will be paced under covert supervision as a defensive mechanism. </w:t>
      </w:r>
    </w:p>
    <w:p w:rsidR="001F4650" w:rsidRDefault="001F4650">
      <w:pPr>
        <w:rPr>
          <w:rFonts w:eastAsia="Times New Roman" w:cs="Times New Roman"/>
          <w:szCs w:val="24"/>
        </w:rPr>
      </w:pPr>
      <w:r>
        <w:rPr>
          <w:rFonts w:eastAsia="Times New Roman" w:cs="Times New Roman"/>
          <w:szCs w:val="24"/>
        </w:rPr>
        <w:br w:type="page"/>
      </w:r>
    </w:p>
    <w:sdt>
      <w:sdtPr>
        <w:id w:val="524835849"/>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1F4650" w:rsidRPr="001F4650" w:rsidRDefault="001F4650" w:rsidP="001F4650">
          <w:pPr>
            <w:pStyle w:val="Heading1"/>
            <w:jc w:val="center"/>
            <w:rPr>
              <w:rFonts w:ascii="Times New Roman" w:hAnsi="Times New Roman" w:cs="Times New Roman"/>
              <w:color w:val="auto"/>
              <w:sz w:val="24"/>
            </w:rPr>
          </w:pPr>
          <w:r w:rsidRPr="001F4650">
            <w:rPr>
              <w:rFonts w:ascii="Times New Roman" w:hAnsi="Times New Roman" w:cs="Times New Roman"/>
              <w:color w:val="auto"/>
              <w:sz w:val="24"/>
            </w:rPr>
            <w:t>References</w:t>
          </w:r>
        </w:p>
        <w:sdt>
          <w:sdtPr>
            <w:id w:val="111145805"/>
            <w:bibliography/>
          </w:sdtPr>
          <w:sdtContent>
            <w:p w:rsidR="001F4650" w:rsidRDefault="001F4650" w:rsidP="001F4650">
              <w:pPr>
                <w:pStyle w:val="Bibliography"/>
                <w:ind w:left="720" w:hanging="720"/>
                <w:rPr>
                  <w:noProof/>
                </w:rPr>
              </w:pPr>
              <w:r>
                <w:fldChar w:fldCharType="begin"/>
              </w:r>
              <w:r>
                <w:instrText xml:space="preserve"> BIBLIOGRAPHY </w:instrText>
              </w:r>
              <w:r>
                <w:fldChar w:fldCharType="separate"/>
              </w:r>
              <w:r>
                <w:rPr>
                  <w:noProof/>
                </w:rPr>
                <w:t xml:space="preserve">Bessis, N., Xhafa, F., Varvarigou, D., Hill, R., &amp; Li, M. (2013). </w:t>
              </w:r>
              <w:r>
                <w:rPr>
                  <w:i/>
                  <w:iCs/>
                  <w:noProof/>
                </w:rPr>
                <w:t>Internet of things and inter-cooperative computational technologies for collective intelligence.</w:t>
              </w:r>
              <w:r>
                <w:rPr>
                  <w:noProof/>
                </w:rPr>
                <w:t xml:space="preserve"> Heidelberg: Springer.</w:t>
              </w:r>
            </w:p>
            <w:p w:rsidR="001F4650" w:rsidRDefault="001F4650" w:rsidP="001F4650">
              <w:pPr>
                <w:pStyle w:val="Bibliography"/>
                <w:ind w:left="720" w:hanging="720"/>
                <w:rPr>
                  <w:noProof/>
                </w:rPr>
              </w:pPr>
              <w:r>
                <w:rPr>
                  <w:noProof/>
                </w:rPr>
                <w:t xml:space="preserve">Burch, J. (2010). A domestic intelligence agency for the United States? A comparative analysis of domestic intelligence agencies and their implications for homeland security. A domestic intelligence agency for the United States? A comparative analysis of domestic intellige. </w:t>
              </w:r>
              <w:r>
                <w:rPr>
                  <w:i/>
                  <w:iCs/>
                  <w:noProof/>
                </w:rPr>
                <w:t>A domestic intelligence agency for the United States? A comparative analysis of domestic intelligence agencies and their implications for homeland security. NAVAL POSTGRADUATE SCHOOL MONTEREY CA CENTER FOR HOMELAND DEFENSE AND SECURITY.</w:t>
              </w:r>
              <w:r>
                <w:rPr>
                  <w:noProof/>
                </w:rPr>
                <w:t xml:space="preserve"> Retrieved from https://apps.dtic.mil/dtic/tr/fulltext/u2/a484125.pdf</w:t>
              </w:r>
            </w:p>
            <w:p w:rsidR="001F4650" w:rsidRDefault="001F4650" w:rsidP="001F4650">
              <w:pPr>
                <w:pStyle w:val="Bibliography"/>
                <w:ind w:left="720" w:hanging="720"/>
                <w:rPr>
                  <w:noProof/>
                </w:rPr>
              </w:pPr>
              <w:r>
                <w:rPr>
                  <w:noProof/>
                </w:rPr>
                <w:t xml:space="preserve">Coelho, H., &amp; da Rocha Costa, A. C. (2010). "On the intelligence of moral agency.". </w:t>
              </w:r>
              <w:r>
                <w:rPr>
                  <w:i/>
                  <w:iCs/>
                  <w:noProof/>
                </w:rPr>
                <w:t>Encontro Português de Inteligência Artificial, 12</w:t>
              </w:r>
              <w:r>
                <w:rPr>
                  <w:noProof/>
                </w:rPr>
                <w:t>, 15.</w:t>
              </w:r>
            </w:p>
            <w:p w:rsidR="001F4650" w:rsidRDefault="001F4650" w:rsidP="001F4650">
              <w:pPr>
                <w:pStyle w:val="Bibliography"/>
                <w:ind w:left="720" w:hanging="720"/>
                <w:rPr>
                  <w:noProof/>
                </w:rPr>
              </w:pPr>
              <w:r>
                <w:rPr>
                  <w:noProof/>
                </w:rPr>
                <w:t xml:space="preserve">Kittur, A., Lee, B., &amp; Kraut, R. E. (2011, April). Coordination in collective intelligence: the role of team structure and task interdependence. </w:t>
              </w:r>
              <w:r>
                <w:rPr>
                  <w:i/>
                  <w:iCs/>
                  <w:noProof/>
                </w:rPr>
                <w:t>In Proceedings of the SIGCHI conference on human factors in computing systems</w:t>
              </w:r>
              <w:r>
                <w:rPr>
                  <w:noProof/>
                </w:rPr>
                <w:t xml:space="preserve"> (pp. 1495-1504). ACM.</w:t>
              </w:r>
            </w:p>
            <w:p w:rsidR="001F4650" w:rsidRDefault="001F4650" w:rsidP="001F4650">
              <w:pPr>
                <w:pStyle w:val="Bibliography"/>
                <w:ind w:left="720" w:hanging="720"/>
                <w:rPr>
                  <w:noProof/>
                </w:rPr>
              </w:pPr>
              <w:r>
                <w:rPr>
                  <w:noProof/>
                </w:rPr>
                <w:t xml:space="preserve">Pioch, N. J., &amp; Everett, J. O. (2010). "POLESTAR: collaborative knowledge management and sensemaking tools for intelligence analysts." . </w:t>
              </w:r>
              <w:r>
                <w:rPr>
                  <w:i/>
                  <w:iCs/>
                  <w:noProof/>
                </w:rPr>
                <w:t>Proceedings of the 15th ACM international conference on Information and knowledge management.</w:t>
              </w:r>
              <w:r>
                <w:rPr>
                  <w:noProof/>
                </w:rPr>
                <w:t xml:space="preserve"> ACM.</w:t>
              </w:r>
            </w:p>
            <w:p w:rsidR="001F4650" w:rsidRDefault="001F4650" w:rsidP="001F4650">
              <w:r>
                <w:rPr>
                  <w:b/>
                  <w:bCs/>
                  <w:noProof/>
                </w:rPr>
                <w:fldChar w:fldCharType="end"/>
              </w:r>
            </w:p>
          </w:sdtContent>
        </w:sdt>
      </w:sdtContent>
    </w:sdt>
    <w:p w:rsidR="00921B96" w:rsidRDefault="00921B96" w:rsidP="001676AA">
      <w:pPr>
        <w:shd w:val="clear" w:color="auto" w:fill="FFFFFF"/>
        <w:spacing w:before="100" w:beforeAutospacing="1" w:after="100" w:afterAutospacing="1"/>
        <w:ind w:firstLine="360"/>
        <w:rPr>
          <w:rFonts w:eastAsia="Times New Roman" w:cs="Times New Roman"/>
          <w:szCs w:val="24"/>
        </w:rPr>
      </w:pPr>
    </w:p>
    <w:sectPr w:rsidR="00921B96" w:rsidSect="001F4650">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390" w:rsidRDefault="00AA2390" w:rsidP="001F4650">
      <w:pPr>
        <w:spacing w:after="0" w:line="240" w:lineRule="auto"/>
      </w:pPr>
      <w:r>
        <w:separator/>
      </w:r>
    </w:p>
  </w:endnote>
  <w:endnote w:type="continuationSeparator" w:id="0">
    <w:p w:rsidR="00AA2390" w:rsidRDefault="00AA2390" w:rsidP="001F4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390" w:rsidRDefault="00AA2390" w:rsidP="001F4650">
      <w:pPr>
        <w:spacing w:after="0" w:line="240" w:lineRule="auto"/>
      </w:pPr>
      <w:r>
        <w:separator/>
      </w:r>
    </w:p>
  </w:footnote>
  <w:footnote w:type="continuationSeparator" w:id="0">
    <w:p w:rsidR="00AA2390" w:rsidRDefault="00AA2390" w:rsidP="001F46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650" w:rsidRDefault="001F4650">
    <w:pPr>
      <w:pStyle w:val="Header"/>
      <w:jc w:val="right"/>
    </w:pPr>
    <w:r>
      <w:t>CREATING INTELLIGENCE AGENCY</w:t>
    </w:r>
    <w:r>
      <w:tab/>
    </w:r>
    <w:r>
      <w:tab/>
    </w:r>
    <w:sdt>
      <w:sdtPr>
        <w:id w:val="9030191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1F4650" w:rsidRDefault="001F46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650" w:rsidRDefault="001F4650">
    <w:pPr>
      <w:pStyle w:val="Header"/>
      <w:jc w:val="right"/>
    </w:pPr>
    <w:r>
      <w:t xml:space="preserve">Running Head: </w:t>
    </w:r>
    <w:r>
      <w:t>CREATING INTELLIGENCE AGENCY</w:t>
    </w:r>
    <w:r>
      <w:t xml:space="preserve"> </w:t>
    </w:r>
    <w:r>
      <w:tab/>
    </w:r>
    <w:sdt>
      <w:sdtPr>
        <w:id w:val="-9414534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F4650" w:rsidRDefault="001F46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20996"/>
    <w:multiLevelType w:val="hybridMultilevel"/>
    <w:tmpl w:val="002E4FC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1FA497C"/>
    <w:multiLevelType w:val="multilevel"/>
    <w:tmpl w:val="D6C0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F64C0F"/>
    <w:multiLevelType w:val="hybridMultilevel"/>
    <w:tmpl w:val="4E34B218"/>
    <w:lvl w:ilvl="0" w:tplc="8AB0E750">
      <w:start w:val="1"/>
      <w:numFmt w:val="bullet"/>
      <w:lvlText w:val=""/>
      <w:lvlJc w:val="right"/>
      <w:pPr>
        <w:ind w:left="360" w:hanging="360"/>
      </w:pPr>
      <w:rPr>
        <w:rFonts w:ascii="Symbol" w:hAnsi="Symbo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4D7"/>
    <w:rsid w:val="00063E54"/>
    <w:rsid w:val="000F35E0"/>
    <w:rsid w:val="00123C50"/>
    <w:rsid w:val="001676AA"/>
    <w:rsid w:val="001F4650"/>
    <w:rsid w:val="002618D7"/>
    <w:rsid w:val="00275B07"/>
    <w:rsid w:val="002B4499"/>
    <w:rsid w:val="002C634E"/>
    <w:rsid w:val="003514D7"/>
    <w:rsid w:val="003C7EC1"/>
    <w:rsid w:val="003D009B"/>
    <w:rsid w:val="00443B6A"/>
    <w:rsid w:val="004746FD"/>
    <w:rsid w:val="00513C96"/>
    <w:rsid w:val="00537273"/>
    <w:rsid w:val="00557C6D"/>
    <w:rsid w:val="00566263"/>
    <w:rsid w:val="0056634D"/>
    <w:rsid w:val="005B1F79"/>
    <w:rsid w:val="005F5254"/>
    <w:rsid w:val="0060549D"/>
    <w:rsid w:val="006E4462"/>
    <w:rsid w:val="006E6D27"/>
    <w:rsid w:val="007F4459"/>
    <w:rsid w:val="007F536A"/>
    <w:rsid w:val="00810FA8"/>
    <w:rsid w:val="008972E6"/>
    <w:rsid w:val="008D6C34"/>
    <w:rsid w:val="008D6E69"/>
    <w:rsid w:val="00921B96"/>
    <w:rsid w:val="009245F0"/>
    <w:rsid w:val="009F0E78"/>
    <w:rsid w:val="00AA2390"/>
    <w:rsid w:val="00AA74C7"/>
    <w:rsid w:val="00AE27E8"/>
    <w:rsid w:val="00B022F1"/>
    <w:rsid w:val="00B734F8"/>
    <w:rsid w:val="00C601BC"/>
    <w:rsid w:val="00C757EE"/>
    <w:rsid w:val="00C865E6"/>
    <w:rsid w:val="00CD2F70"/>
    <w:rsid w:val="00D575B1"/>
    <w:rsid w:val="00F0511A"/>
    <w:rsid w:val="00F93AF0"/>
    <w:rsid w:val="00FC2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465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36A"/>
    <w:pPr>
      <w:ind w:left="720"/>
      <w:contextualSpacing/>
    </w:pPr>
  </w:style>
  <w:style w:type="paragraph" w:styleId="Header">
    <w:name w:val="header"/>
    <w:basedOn w:val="Normal"/>
    <w:link w:val="HeaderChar"/>
    <w:uiPriority w:val="99"/>
    <w:unhideWhenUsed/>
    <w:rsid w:val="001F4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650"/>
  </w:style>
  <w:style w:type="paragraph" w:styleId="Footer">
    <w:name w:val="footer"/>
    <w:basedOn w:val="Normal"/>
    <w:link w:val="FooterChar"/>
    <w:uiPriority w:val="99"/>
    <w:unhideWhenUsed/>
    <w:rsid w:val="001F4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650"/>
  </w:style>
  <w:style w:type="character" w:customStyle="1" w:styleId="Heading1Char">
    <w:name w:val="Heading 1 Char"/>
    <w:basedOn w:val="DefaultParagraphFont"/>
    <w:link w:val="Heading1"/>
    <w:uiPriority w:val="9"/>
    <w:rsid w:val="001F465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F4650"/>
  </w:style>
  <w:style w:type="paragraph" w:styleId="BalloonText">
    <w:name w:val="Balloon Text"/>
    <w:basedOn w:val="Normal"/>
    <w:link w:val="BalloonTextChar"/>
    <w:uiPriority w:val="99"/>
    <w:semiHidden/>
    <w:unhideWhenUsed/>
    <w:rsid w:val="001F46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6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465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36A"/>
    <w:pPr>
      <w:ind w:left="720"/>
      <w:contextualSpacing/>
    </w:pPr>
  </w:style>
  <w:style w:type="paragraph" w:styleId="Header">
    <w:name w:val="header"/>
    <w:basedOn w:val="Normal"/>
    <w:link w:val="HeaderChar"/>
    <w:uiPriority w:val="99"/>
    <w:unhideWhenUsed/>
    <w:rsid w:val="001F4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650"/>
  </w:style>
  <w:style w:type="paragraph" w:styleId="Footer">
    <w:name w:val="footer"/>
    <w:basedOn w:val="Normal"/>
    <w:link w:val="FooterChar"/>
    <w:uiPriority w:val="99"/>
    <w:unhideWhenUsed/>
    <w:rsid w:val="001F4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650"/>
  </w:style>
  <w:style w:type="character" w:customStyle="1" w:styleId="Heading1Char">
    <w:name w:val="Heading 1 Char"/>
    <w:basedOn w:val="DefaultParagraphFont"/>
    <w:link w:val="Heading1"/>
    <w:uiPriority w:val="9"/>
    <w:rsid w:val="001F465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F4650"/>
  </w:style>
  <w:style w:type="paragraph" w:styleId="BalloonText">
    <w:name w:val="Balloon Text"/>
    <w:basedOn w:val="Normal"/>
    <w:link w:val="BalloonTextChar"/>
    <w:uiPriority w:val="99"/>
    <w:semiHidden/>
    <w:unhideWhenUsed/>
    <w:rsid w:val="001F46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6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23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Bur</b:Tag>
    <b:SourceType>JournalArticle</b:SourceType>
    <b:Guid>{03ABEF6D-B828-456C-81F6-4E225ECCA64C}</b:Guid>
    <b:Title>A domestic intelligence agency for the United States? A comparative analysis of domestic intelligence agencies and their implications for homeland security. A domestic intelligence agency for the United States? A comparative analysis of domestic intellige</b:Title>
    <b:URL>https://apps.dtic.mil/dtic/tr/fulltext/u2/a484125.pdf</b:URL>
    <b:JournalName>A domestic intelligence agency for the United States? A comparative analysis of domestic intelligence agencies and their implications for homeland security. NAVAL POSTGRADUATE SCHOOL MONTEREY CA CENTER FOR HOMELAND DEFENSE AND SECURITY.</b:JournalName>
    <b:Author>
      <b:Author>
        <b:NameList>
          <b:Person>
            <b:Last>Burch</b:Last>
            <b:First>James</b:First>
          </b:Person>
        </b:NameList>
      </b:Author>
    </b:Author>
    <b:Year>2010</b:Year>
    <b:RefOrder>3</b:RefOrder>
  </b:Source>
  <b:Source>
    <b:Tag>Pio10</b:Tag>
    <b:SourceType>ConferenceProceedings</b:SourceType>
    <b:Guid>{D3AE4C07-25FC-4CCA-906B-30E74ECFB6A2}</b:Guid>
    <b:Title> "POLESTAR: collaborative knowledge management and sensemaking tools for intelligence analysts." </b:Title>
    <b:Year>2010</b:Year>
    <b:ConferenceName>Proceedings of the 15th ACM international conference on Information and knowledge management</b:ConferenceName>
    <b:Publisher>ACM</b:Publisher>
    <b:Author>
      <b:Author>
        <b:NameList>
          <b:Person>
            <b:Last>Pioch</b:Last>
            <b:Middle>J.</b:Middle>
            <b:First>Nicholas</b:First>
          </b:Person>
          <b:Person>
            <b:Last>Everett</b:Last>
            <b:Middle>O.</b:Middle>
            <b:First>John</b:First>
          </b:Person>
        </b:NameList>
      </b:Author>
    </b:Author>
    <b:RefOrder>1</b:RefOrder>
  </b:Source>
  <b:Source>
    <b:Tag>Bes13</b:Tag>
    <b:SourceType>Book</b:SourceType>
    <b:Guid>{10AB3DC7-87DB-4A20-8249-71EE2F6C0204}</b:Guid>
    <b:Title> Internet of things and inter-cooperative computational technologies for collective intelligence.</b:Title>
    <b:Year>2013</b:Year>
    <b:City>Heidelberg</b:City>
    <b:Publisher>Springer</b:Publisher>
    <b:Author>
      <b:Author>
        <b:NameList>
          <b:Person>
            <b:Last>Bessis</b:Last>
            <b:First>Nik</b:First>
          </b:Person>
          <b:Person>
            <b:Last>Xhafa</b:Last>
            <b:First>Fatos</b:First>
          </b:Person>
          <b:Person>
            <b:Last>Varvarigou</b:Last>
            <b:First>Dora</b:First>
          </b:Person>
          <b:Person>
            <b:Last>Hill</b:Last>
            <b:First>Richard</b:First>
          </b:Person>
          <b:Person>
            <b:Last>Li</b:Last>
            <b:First>Maozhen</b:First>
          </b:Person>
        </b:NameList>
      </b:Author>
    </b:Author>
    <b:RefOrder>5</b:RefOrder>
  </b:Source>
  <b:Source>
    <b:Tag>Coe10</b:Tag>
    <b:SourceType>JournalArticle</b:SourceType>
    <b:Guid>{A0CF1033-4D28-47D0-AEB6-B49828CCC90F}</b:Guid>
    <b:Title>"On the intelligence of moral agency."</b:Title>
    <b:Year>2010</b:Year>
    <b:JournalName>Encontro Português de Inteligência Artificial</b:JournalName>
    <b:Pages>15</b:Pages>
    <b:Author>
      <b:Author>
        <b:NameList>
          <b:Person>
            <b:Last>Coelho</b:Last>
            <b:First>Helder</b:First>
          </b:Person>
          <b:Person>
            <b:Last>da Rocha Costa</b:Last>
            <b:Middle>Carlos</b:Middle>
            <b:First>Antonio</b:First>
          </b:Person>
        </b:NameList>
      </b:Author>
    </b:Author>
    <b:Volume>12</b:Volume>
    <b:RefOrder>2</b:RefOrder>
  </b:Source>
  <b:Source>
    <b:Tag>Kitil</b:Tag>
    <b:SourceType>ConferenceProceedings</b:SourceType>
    <b:Guid>{7C8F6A12-C725-47FF-BB11-9BC4E1B0067E}</b:Guid>
    <b:Title>Coordination in collective intelligence: the role of team structure and task interdependence.</b:Title>
    <b:Year>2011, April</b:Year>
    <b:Pages>1495-1504</b:Pages>
    <b:ConferenceName>In Proceedings of the SIGCHI conference on human factors in computing systems</b:ConferenceName>
    <b:Publisher>ACM</b:Publisher>
    <b:Author>
      <b:Author>
        <b:NameList>
          <b:Person>
            <b:Last>Kittur</b:Last>
            <b:First>Anikey</b:First>
          </b:Person>
          <b:Person>
            <b:Last>Lee</b:Last>
            <b:First>Bryant</b:First>
          </b:Person>
          <b:Person>
            <b:Last>Kraut</b:Last>
            <b:Middle>E.</b:Middle>
            <b:First>Robert</b:First>
          </b:Person>
        </b:NameList>
      </b:Author>
    </b:Author>
    <b:RefOrder>4</b:RefOrder>
  </b:Source>
</b:Sources>
</file>

<file path=customXml/itemProps1.xml><?xml version="1.0" encoding="utf-8"?>
<ds:datastoreItem xmlns:ds="http://schemas.openxmlformats.org/officeDocument/2006/customXml" ds:itemID="{AB8FDC22-D1B8-4272-81B6-F287C5E05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12</Pages>
  <Words>3095</Words>
  <Characters>17648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2019-05-02T10:10:00Z</dcterms:created>
  <dcterms:modified xsi:type="dcterms:W3CDTF">2019-05-03T05:10:00Z</dcterms:modified>
</cp:coreProperties>
</file>